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E83B0E"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7A7251" w:rsidRDefault="007A7251" w:rsidP="007A7251">
      <w:pPr>
        <w:jc w:val="center"/>
        <w:rPr>
          <w:b/>
        </w:rPr>
      </w:pPr>
      <w:r>
        <w:rPr>
          <w:b/>
        </w:rPr>
        <w:t>KLAIPĖDOS TAURALAUKIO PROGIMNAZIJOS 2022 METŲ VEIKLOS ATASKAITA</w:t>
      </w:r>
    </w:p>
    <w:p w:rsidR="00832CC9" w:rsidRPr="00F72A1E" w:rsidRDefault="00832CC9" w:rsidP="00BE1471"/>
    <w:p w:rsidR="007A7251" w:rsidRDefault="007A7251" w:rsidP="007A7251">
      <w:pPr>
        <w:ind w:firstLine="709"/>
        <w:jc w:val="both"/>
      </w:pPr>
      <w:r>
        <w:t xml:space="preserve">Klaipėdos Tauralaukio progimnazija (toliau – Progimnazija) įgyvendina ikimokyklinio, priešmokyklinio, pradinio ir pagrindinio ugdymo I dalies bei neformaliojo švietimo programas, taiko ekologijos ir aplinkos technologijų ugdymo sampratos elementus. 2022-09-01 </w:t>
      </w:r>
      <w:r w:rsidR="009913B8">
        <w:t xml:space="preserve">duomenimis, </w:t>
      </w:r>
      <w:r>
        <w:t xml:space="preserve">Progimnazijoje buvo </w:t>
      </w:r>
      <w:r w:rsidRPr="00983E8A">
        <w:t>ugdomi 402 mokiniai (2021</w:t>
      </w:r>
      <w:r>
        <w:t>-09-01 – 331): ikimokyklinio ugdymo grupėse – 36, priešmokyklinio ugdymo grupėje – 18, 1–4 klasėse – 200, 5–8 klasėse – 148. Progimnazijoje dirbo 43 pedagogai (30,11 etato) ir 21 nepedagoginis darbuotojas (21,16 etato).</w:t>
      </w:r>
    </w:p>
    <w:p w:rsidR="007A7251" w:rsidRDefault="007A7251" w:rsidP="007A7251">
      <w:pPr>
        <w:ind w:firstLine="709"/>
        <w:jc w:val="both"/>
      </w:pPr>
      <w:r>
        <w:t>Praėjusiais metais Progimnazija veikė vadovaudamasi 2022–2024 m. strateginiu planu (toliau – Strateginis planas) ir 2022 m. veiklos planu (toliau – Veiklos planas). Progimnazijos bendruomenė 2022 m. išsikėlė šias prioritetines veiklos kryptis: 1) profesinis pedagogų skaitmeninio raštingumo tobulinimas (gilinimas)</w:t>
      </w:r>
      <w:r w:rsidR="00BE1471">
        <w:t>,</w:t>
      </w:r>
      <w:r>
        <w:t xml:space="preserve"> naudojant informacines kompiuterines technologijas ir skaitmeninį ugdymo turinį; 2) mokinių pasiekimų ir veiksmingos švietimo pagalbos įvairių gebėjimų mokiniams teikimo gerinimas, taikant mokinio pažangos matavimo sistemą; 3) duomenų analize ir įsivertinimu pagrįstos švietimo turinio ir vadybos kokybės užtikrinimas, kuriant savivaldos, socialinės partnerystės ir vadovų lyderystės darną</w:t>
      </w:r>
      <w:r w:rsidR="00BE1471">
        <w:t>.</w:t>
      </w:r>
      <w:r>
        <w:t xml:space="preserve"> </w:t>
      </w:r>
      <w:r w:rsidR="00BE1471">
        <w:t>S</w:t>
      </w:r>
      <w:r>
        <w:t>iekė tokio strateginio tikslo – teikti kokybišką ugdymą ir pagalbą įvairių gebėjimų mokiniams. Strateginiam tikslui įgyvendinti Strateginiame ir Veiklos planuose buvo iškelti konkretūs veiklos tikslai ir uždaviniai, numatytos pamatuojamos priemonės laukiamam rezultatui pasiekti.</w:t>
      </w:r>
    </w:p>
    <w:p w:rsidR="007A7251" w:rsidRDefault="007A7251" w:rsidP="007A7251">
      <w:pPr>
        <w:ind w:firstLine="709"/>
        <w:jc w:val="both"/>
      </w:pPr>
      <w:r>
        <w:t>Siekiant Strateginio plano pirmojo tikslo – teikti kokybišką ugdymą ir pagalbą įvairių gebėjimų mokiniams – Progimnazijos veikla buvo orientuota į kokybiško ugdymo užtikrinimą, kiekvieno ugdytinio asmeninę pažangą. Tikslui pasiekti buvo vykdomi trys Veiklos plano uždaviniai:</w:t>
      </w:r>
    </w:p>
    <w:p w:rsidR="007A7251" w:rsidRDefault="007A7251" w:rsidP="007A7251">
      <w:pPr>
        <w:ind w:firstLine="709"/>
        <w:jc w:val="both"/>
      </w:pPr>
      <w:r>
        <w:t>– įgyvendinant pirmąjį uždavinį – sudaryti galimybes kiekvienam mokiniui patirti įvairius mokymosi būdus ir formas, užtikrinti individualios mokinio pažangos stebėseną, teikti kokybišką pagalbą</w:t>
      </w:r>
      <w:r w:rsidR="00BE1471">
        <w:t xml:space="preserve"> –</w:t>
      </w:r>
      <w:r>
        <w:t xml:space="preserve"> Progimnazijos veikla buvo orientuota į </w:t>
      </w:r>
      <w:r w:rsidRPr="00C3291F">
        <w:t xml:space="preserve">sukurtos Individualios mokinio pažangos ir pasiekimų vertinimo sistemos tobulinimą (toliau – IMPPVS). Sėkmingą uždavinio įgyvendinimą parodo mokinių mokymosi pasiekimai: </w:t>
      </w:r>
      <w:r w:rsidR="00EA1B99" w:rsidRPr="00C3291F">
        <w:t xml:space="preserve">pažangiai </w:t>
      </w:r>
      <w:r w:rsidRPr="00C3291F">
        <w:t>2021–2022 mokslo metus užbaigė</w:t>
      </w:r>
      <w:r w:rsidR="00EA1B99" w:rsidRPr="00C3291F">
        <w:t xml:space="preserve"> </w:t>
      </w:r>
      <w:r w:rsidRPr="00C3291F">
        <w:t xml:space="preserve">276 </w:t>
      </w:r>
      <w:r w:rsidR="00F34EE8" w:rsidRPr="00C3291F">
        <w:t>(100 %)</w:t>
      </w:r>
      <w:r w:rsidR="00F34EE8">
        <w:t xml:space="preserve"> </w:t>
      </w:r>
      <w:r>
        <w:t>mokiniai (2020–2021 m. m. – 251</w:t>
      </w:r>
      <w:r w:rsidR="00D04A85">
        <w:t>, 100 %</w:t>
      </w:r>
      <w:r>
        <w:t>). Praėjusiais mokslo metais labai gerai mokėsi 84 mokiniai (30,4 %</w:t>
      </w:r>
      <w:r w:rsidRPr="00216033">
        <w:t>), gerai –</w:t>
      </w:r>
      <w:r>
        <w:t xml:space="preserve"> 134 (48,6 %). Labai gerai ir gerai besimokančių mokinių skaičius Progimnazijoje išliko aukštas (82,5 % nuo bendro mokinių skaičiaus). Bendras 5–8 klasių pažangumo vidurkis – 8,74 </w:t>
      </w:r>
      <w:r w:rsidRPr="00C3291F">
        <w:t>balo</w:t>
      </w:r>
      <w:r w:rsidRPr="00C3291F">
        <w:rPr>
          <w:color w:val="000000" w:themeColor="text1"/>
        </w:rPr>
        <w:t>.</w:t>
      </w:r>
      <w:r w:rsidR="00C3291F" w:rsidRPr="00C3291F">
        <w:rPr>
          <w:color w:val="FF0000"/>
        </w:rPr>
        <w:t xml:space="preserve"> </w:t>
      </w:r>
      <w:r w:rsidRPr="00C3291F">
        <w:rPr>
          <w:color w:val="000000" w:themeColor="text1"/>
        </w:rPr>
        <w:t>2022</w:t>
      </w:r>
      <w:r w:rsidRPr="00D04A85">
        <w:rPr>
          <w:color w:val="000000" w:themeColor="text1"/>
        </w:rPr>
        <w:t xml:space="preserve"> m. m. Progimnazijoje įgyvendintos </w:t>
      </w:r>
      <w:r>
        <w:t xml:space="preserve">22 neformaliojo švietimo programos. </w:t>
      </w:r>
      <w:r w:rsidR="00983E8A" w:rsidRPr="00C3291F">
        <w:t>350</w:t>
      </w:r>
      <w:r w:rsidRPr="00C3291F">
        <w:t xml:space="preserve"> mokinių dalyvavo 93 įvairaus lygio olimpiadose, konkursuose, varžybose ir 101 iš jų tapo prizininkais.</w:t>
      </w:r>
      <w:r>
        <w:t xml:space="preserve"> </w:t>
      </w:r>
    </w:p>
    <w:p w:rsidR="007A7251" w:rsidRPr="006D043D" w:rsidRDefault="007A7251" w:rsidP="007A7251">
      <w:pPr>
        <w:ind w:firstLine="709"/>
        <w:jc w:val="both"/>
        <w:rPr>
          <w:color w:val="FF0000"/>
        </w:rPr>
      </w:pPr>
      <w:r>
        <w:t xml:space="preserve">Progimnazijos metodinę veiklą koordinavo trys metodinės grupės: ikimokyklinio, pradinio ir pagrindinio ugdymo. Metodinių grupių veikla </w:t>
      </w:r>
      <w:r w:rsidRPr="00C3291F">
        <w:t>buvo orientuota į efektyvios mokymo(</w:t>
      </w:r>
      <w:proofErr w:type="spellStart"/>
      <w:r w:rsidRPr="00C3291F">
        <w:t>si</w:t>
      </w:r>
      <w:proofErr w:type="spellEnd"/>
      <w:r w:rsidRPr="00C3291F">
        <w:t xml:space="preserve">) pagalbos, asmeninės mokinio pažangos, vertinimo, įsivertinimo rezultatus. Pradinio ir pagrindinio ugdymo metodinių grupių pasitarimuose analizuota ir </w:t>
      </w:r>
      <w:r w:rsidR="00204E09" w:rsidRPr="00C3291F">
        <w:t>pa</w:t>
      </w:r>
      <w:r w:rsidRPr="00C3291F">
        <w:t xml:space="preserve">tobulinta </w:t>
      </w:r>
      <w:r w:rsidRPr="00C3291F">
        <w:rPr>
          <w:color w:val="000000" w:themeColor="text1"/>
        </w:rPr>
        <w:t>IMPPVS</w:t>
      </w:r>
      <w:r w:rsidR="00C3291F" w:rsidRPr="00C3291F">
        <w:rPr>
          <w:color w:val="000000" w:themeColor="text1"/>
        </w:rPr>
        <w:t>.</w:t>
      </w:r>
    </w:p>
    <w:p w:rsidR="007A7251" w:rsidRDefault="007A7251" w:rsidP="007A7251">
      <w:pPr>
        <w:ind w:firstLine="709"/>
        <w:jc w:val="both"/>
      </w:pPr>
      <w:r>
        <w:t xml:space="preserve">2021–2022 m. m. Progimnazijoje mokėsi </w:t>
      </w:r>
      <w:r w:rsidRPr="0072366F">
        <w:t>58 mokiniai, kuriems buvo teikiama specialiojo, socialinio pedagogų, logopedo, psichologo ir 2 mokytojų padėjėjų.</w:t>
      </w:r>
      <w:r>
        <w:t xml:space="preserve"> 57 mokiniai turėjo kalbos ir kalbėjimo sutrikimų (12 iš jų ugdėsi ikimokyklinio ir priešmokyklinio ugdymo grupėse), 11 – specialiųjų ugdymosi poreikių. 2021–2022 m. m. pagalbos mokiniui specialistai pagal poreikį teikė individualias ir grupines konsultacijas: specialusis pedagogas – 563 individualias, 111 – grupinių; psichologas – 420 individualių, 30 – grupinių; logopedas – 468 individualias, 504 – grupines; socialinis pedagogas – 265 individualias, 104 – grupines. Vaiko gerovės komisija organizavo 9 posėdžius ir visuose buvo aptariama konkreti pagalba specialiųjų poreikių turintiems mokiniams.</w:t>
      </w:r>
    </w:p>
    <w:p w:rsidR="007A7251" w:rsidRDefault="007A7251" w:rsidP="007A7251">
      <w:pPr>
        <w:ind w:firstLine="709"/>
        <w:jc w:val="both"/>
      </w:pPr>
      <w:r>
        <w:t>Siekiant kiekvieno mokinio asmeninės pažangos, 2021 m. lapkričio – gruodžio mėnesiais 20 mokytojų teikė 417 konsultacijų, kuriose dalyvavo 1–8 klasių mokiniai, turintys mokymosi praradimų (7 konsultacijos mokiniui).</w:t>
      </w:r>
    </w:p>
    <w:p w:rsidR="007A7251" w:rsidRDefault="007A7251" w:rsidP="007A7251">
      <w:pPr>
        <w:ind w:firstLine="709"/>
        <w:jc w:val="both"/>
      </w:pPr>
      <w:r>
        <w:lastRenderedPageBreak/>
        <w:t>Ugdydama mokinių savarankiškumą ir sudarydama galimybę siekti individualios pažangos, Progimnazija siūlė lietuvių ir anglų kalbų bei matematikos mokomųjų dalykų modulius: 10,5 (iš jų 6 pradinių klasių) mokymosi sunkumų turintiems mokiniams, 14,5 (iš jų 6 pradinių klasių) žinių gilinimui gabiems mokiniams, 4,5 diferencijuotam mokymui 5–8 klasių mokiniams.</w:t>
      </w:r>
    </w:p>
    <w:p w:rsidR="007A7251" w:rsidRDefault="007A7251" w:rsidP="007A7251">
      <w:pPr>
        <w:ind w:firstLine="709"/>
        <w:jc w:val="both"/>
      </w:pPr>
      <w:r>
        <w:t>Siekdama užtikrinti kiekvieno mokinio mokymosi sėkmę, Progimnazija sudarė galimybes ugdytiniams skirtingais būdais atskleisti pasiekimus bei daromą pažangą, juos sistemingai fiksavo, analizavo, vertino ir aptarė su tėvais (globėjais). Siekdami mokinių asmeninės pažangos, mokytojai stiprino ugdytinių mokymosi motyvaciją: taikė aktyviąsias mokymo(</w:t>
      </w:r>
      <w:proofErr w:type="spellStart"/>
      <w:r>
        <w:t>si</w:t>
      </w:r>
      <w:proofErr w:type="spellEnd"/>
      <w:r>
        <w:t>) strategijas (75 %), projektinę veiklą (76,93 %), vedė 29 integruotas pamokas (70,73 %), ugdomojoje veikloje naudojo informacines kompiuterines technologijas (100 %), organizavo 128 ugdomąsias veiklas netradicinėse erdvėse už Progimnazijos ribų</w:t>
      </w:r>
      <w:r w:rsidR="00CE62D9">
        <w:t>.</w:t>
      </w:r>
    </w:p>
    <w:p w:rsidR="007A7251" w:rsidRDefault="007A7251" w:rsidP="007A7251">
      <w:pPr>
        <w:ind w:firstLine="709"/>
        <w:jc w:val="both"/>
      </w:pPr>
      <w:r>
        <w:t xml:space="preserve">– </w:t>
      </w:r>
      <w:r w:rsidR="00CE62D9">
        <w:t>į</w:t>
      </w:r>
      <w:r>
        <w:t>gyvendindama antrąjį uždavinį – pagerinti Progimnazijos mikroklimatą, stiprinti bendradarbiavimą, didinant kiekvieno bendruomenės nario pasidalintąją lyderystę – Progimnazija savo veiklą orientavo į darnų mokytojų ir pagalbos mokiniui specialistų komandos darbą. Aukšta Progimnazijoje dirbančių pedagogų ir pagalbos mokiniui specialistų kvalifikacija: 4 (9,8 %) ekspertai, 18 (43,9 %) metodininkų, 14 (34,1 %) vyresniųjų mokytojų, 5 (12,2 %) mokytojai</w:t>
      </w:r>
      <w:r w:rsidR="00082DEC">
        <w:t>.</w:t>
      </w:r>
      <w:r>
        <w:t xml:space="preserve"> </w:t>
      </w:r>
      <w:r w:rsidR="00082DEC">
        <w:t>S</w:t>
      </w:r>
      <w:r>
        <w:t xml:space="preserve">istemingas visos komandos narių kvalifikacijos tobulinimas, atsižvelgiant į Progimnazijos prioritetus, tikslus, kvalifikacijos tobulinimo programą, leido pasiekti gerų mokinių mokymosi rezultatų. 2022 m. mokytojai ir pagalbos mokiniui specialistai kvalifikaciją kėlė po 12 dienų. Pavyko sėkmingai suorganizuoti planuotus kvalifikacijos tobulinimo seminarus skaitmeninio raštingumo įgūdžių tobulinimui: „Pažintis su </w:t>
      </w:r>
      <w:proofErr w:type="spellStart"/>
      <w:r>
        <w:t>Learn</w:t>
      </w:r>
      <w:proofErr w:type="spellEnd"/>
      <w:r>
        <w:t xml:space="preserve"> </w:t>
      </w:r>
      <w:proofErr w:type="spellStart"/>
      <w:r>
        <w:t>Lab</w:t>
      </w:r>
      <w:proofErr w:type="spellEnd"/>
      <w:r>
        <w:t xml:space="preserve"> mokymo platforma. Jos praktinis taikymas kūrybinėje ir praktinėje veikloje“. Metodinėje dienoje, vykusioje Vilniaus „Gabijos“ </w:t>
      </w:r>
      <w:r w:rsidRPr="00C3291F">
        <w:t xml:space="preserve">progimnazijoje, Tauralaukio mokyklos bendruomenė dalyvavo seminare „Pozityvus bendradarbiavimas kolektyve. </w:t>
      </w:r>
      <w:r w:rsidR="00C3291F" w:rsidRPr="00C3291F">
        <w:t>Progimnazijos</w:t>
      </w:r>
      <w:r w:rsidRPr="00C3291F">
        <w:t xml:space="preserve"> </w:t>
      </w:r>
      <w:proofErr w:type="spellStart"/>
      <w:r w:rsidRPr="00C3291F">
        <w:t>tarptautiškumo</w:t>
      </w:r>
      <w:proofErr w:type="spellEnd"/>
      <w:r w:rsidRPr="00C3291F">
        <w:t xml:space="preserve"> stiprinimas įgyvendinant </w:t>
      </w:r>
      <w:proofErr w:type="spellStart"/>
      <w:r w:rsidRPr="00C3291F">
        <w:t>Erasmus</w:t>
      </w:r>
      <w:proofErr w:type="spellEnd"/>
      <w:r w:rsidRPr="00C3291F">
        <w:t>+ projektus”, mokėsi kurti bendruomenei saugią aplinką, paremtą pozityviu bendravimu ir bendradarbiavimu. Seminare „Atnaujinto ugdymo turinio</w:t>
      </w:r>
      <w:r>
        <w:t xml:space="preserve"> diegimas. Kompetencijomis grįstas ugdymas“ 75</w:t>
      </w:r>
      <w:r w:rsidR="001168FA">
        <w:t xml:space="preserve"> </w:t>
      </w:r>
      <w:r>
        <w:t>% mokytojų ir pagalbos mokiniui specialistų susipažino su atnaujinto ugdymo turinio diegimo principais, įgijo žinių apie kompetencijomis grįstą ugdymą.</w:t>
      </w:r>
    </w:p>
    <w:p w:rsidR="007A7251" w:rsidRDefault="007A7251" w:rsidP="007A7251">
      <w:pPr>
        <w:ind w:firstLine="709"/>
        <w:jc w:val="both"/>
      </w:pPr>
      <w:r>
        <w:t>Progimnazija, stiprindama mokytojų ir pagalbos mokiniui specialistų kolegialų mokymąsi, į pagalbą kvietė lektorius iš Klaipėdos miesto pedagogų švietimo ir kultūros centro ir organizavo 2 papildomus seminarus „Kodėl svarbus pamokos planavimas, atsižvelgiant į mokinių įvairovę klasėje? Ugdymo turinio individualizavimas ir diferencijavimas“ bei „Skirtingų gebėjimų mokinių ugdymas. Įtraukios mokyklos kultūros kūrimas</w:t>
      </w:r>
      <w:r w:rsidR="001168FA">
        <w:t>,</w:t>
      </w:r>
      <w:r>
        <w:t xml:space="preserve"> taikant universalų dizainą mokymuisi“. </w:t>
      </w:r>
    </w:p>
    <w:p w:rsidR="007A7251" w:rsidRDefault="007A7251" w:rsidP="007A7251">
      <w:pPr>
        <w:ind w:firstLine="709"/>
        <w:jc w:val="both"/>
      </w:pPr>
      <w:r>
        <w:t>Įgytos žinios buvo pritaikytos praktikoje – perskaityti 25 pranešima</w:t>
      </w:r>
      <w:r w:rsidR="00082DEC">
        <w:t>i, iš jų</w:t>
      </w:r>
      <w:r>
        <w:t>: 17 – Progimnazijos ir miesto metodiniuose būreliuose, 5 – metodin</w:t>
      </w:r>
      <w:r w:rsidR="00082DEC">
        <w:t xml:space="preserve">ių </w:t>
      </w:r>
      <w:r>
        <w:t>dien</w:t>
      </w:r>
      <w:r w:rsidR="00082DEC">
        <w:t>ų renginiuose</w:t>
      </w:r>
      <w:r>
        <w:t>, 3 – konferencijose. Pasidalinta gerąja patirtimi 2022-06-16</w:t>
      </w:r>
      <w:r w:rsidR="001168FA">
        <w:t>,</w:t>
      </w:r>
      <w:r>
        <w:t xml:space="preserve"> organizuojant metodinę dieną „Geroji patirtis Pamario krašto mokyklose“ Kretingos Simono Daukanto progimnazijos mokytojams, pristatant savo veiklą, prisidėta prie Klaipėdos „Saulėtekio“ progimnazijos metodinės dienos „Šiuolaikinės mokyklos iššūkiai“ organizavimo. </w:t>
      </w:r>
    </w:p>
    <w:p w:rsidR="007A7251" w:rsidRDefault="007A7251" w:rsidP="007A7251">
      <w:pPr>
        <w:ind w:firstLine="709"/>
        <w:jc w:val="both"/>
      </w:pPr>
      <w:r>
        <w:t xml:space="preserve">Per 2021–2022 m. m. </w:t>
      </w:r>
      <w:r w:rsidRPr="00F6279A">
        <w:t xml:space="preserve">Progimnazija įgyvendino 10 tarptautinių </w:t>
      </w:r>
      <w:proofErr w:type="spellStart"/>
      <w:r w:rsidRPr="00F6279A">
        <w:t>eTwinning</w:t>
      </w:r>
      <w:proofErr w:type="spellEnd"/>
      <w:r w:rsidRPr="00F6279A">
        <w:t xml:space="preserve"> ir </w:t>
      </w:r>
      <w:proofErr w:type="spellStart"/>
      <w:r w:rsidRPr="00F6279A">
        <w:t>Erasmus</w:t>
      </w:r>
      <w:proofErr w:type="spellEnd"/>
      <w:r w:rsidRPr="00F6279A">
        <w:t xml:space="preserve">, 14 respublikinių ir 13 mokyklos projektų. </w:t>
      </w:r>
      <w:r w:rsidR="00151433" w:rsidRPr="00F6279A">
        <w:t>Juose dalyvavo 43 mokytojai ir 354 mokiniai.</w:t>
      </w:r>
      <w:r w:rsidRPr="00F6279A">
        <w:t xml:space="preserve"> Įgyvendinus projektus, pagerėjo mokytojų ir mokinių komandinio darbo, lyderystės, skaitmeninio raštingumo, anglų kalbos kompetencijos.</w:t>
      </w:r>
    </w:p>
    <w:p w:rsidR="007A7251" w:rsidRDefault="007A7251" w:rsidP="007A7251">
      <w:pPr>
        <w:ind w:firstLine="709"/>
        <w:jc w:val="both"/>
      </w:pPr>
      <w:r>
        <w:t xml:space="preserve">2021–2022 m. m. Progimnazijai suteiktas </w:t>
      </w:r>
      <w:proofErr w:type="spellStart"/>
      <w:r>
        <w:t>eTwinning</w:t>
      </w:r>
      <w:proofErr w:type="spellEnd"/>
      <w:r>
        <w:t xml:space="preserve"> mokyklos vardas, ji apdovanota </w:t>
      </w:r>
      <w:proofErr w:type="spellStart"/>
      <w:r>
        <w:t>eTwinning</w:t>
      </w:r>
      <w:proofErr w:type="spellEnd"/>
      <w:r>
        <w:t xml:space="preserve"> kokybės ženkleliu ir vėliava. Už kokybišką projektų parengimą ir įgyvendinimą 2 mokytojos apdovanotos Nacionaliniais kokybės ženkleliais.</w:t>
      </w:r>
    </w:p>
    <w:p w:rsidR="007A7251" w:rsidRDefault="007A7251" w:rsidP="007A7251">
      <w:pPr>
        <w:ind w:firstLine="709"/>
        <w:jc w:val="both"/>
      </w:pPr>
      <w:r>
        <w:t xml:space="preserve">Formuojant Progimnazijos kultūrą, 2022 m. kovo mėnesį atlikta 5–8 klasių mokinių anketinė apklausa „Dialogu ir susitarimais grįstos kultūros kūrimas“, kuria buvo siekiama išsiaiškinti mokinių savijautą Progimnazijoje, bendraklasių elgesį, klasės ir Progimnazijos vidaus tvarkos taisyklių laikymąsi ir jų prasmę, mokinių nuomonę apie drausmę, kultūrą, siūlant įvardinti veiksmingas priemones, padėsiančias užtikrinti drausmę. Apklausos rezultatai buvo išanalizuoti ir aptarti 5–8 </w:t>
      </w:r>
      <w:r>
        <w:lastRenderedPageBreak/>
        <w:t>klasėse, Mokytojų tarybos posėdyje. Sudarytas veiksmų planas, padėsiantis formuoti kiekvieno mokinio sąmoningą drausmę.</w:t>
      </w:r>
    </w:p>
    <w:p w:rsidR="007A7251" w:rsidRDefault="007A7251" w:rsidP="007A7251">
      <w:pPr>
        <w:ind w:firstLine="709"/>
        <w:jc w:val="both"/>
      </w:pPr>
      <w:r>
        <w:t>Nuo 2022-01-14 iki 2022-11-15 atlikti du 7–8 klasių mokinių mikroklimato tyrimai, 1 ir 5 klasių mokinių adaptacija. Tyrimų rezultatų analizė pristatyta Mokytojų tarybos posėdyje 2022-12-20.</w:t>
      </w:r>
    </w:p>
    <w:p w:rsidR="007A7251" w:rsidRDefault="007A7251" w:rsidP="007A7251">
      <w:pPr>
        <w:ind w:firstLine="709"/>
        <w:jc w:val="both"/>
      </w:pPr>
      <w:r>
        <w:t xml:space="preserve">Daug dėmesio buvo skirta Progimnazijos bendruomenės mikroklimato gerinimui, kuriant saugią ir kultūringą aplinką, laiduojančią gerą mokytojų ir mokinių savijautą. Klaipėdos </w:t>
      </w:r>
      <w:r w:rsidR="001168FA">
        <w:t>p</w:t>
      </w:r>
      <w:r>
        <w:t xml:space="preserve">edagoginės psichologinės tarnybos (toliau – PPT) 2022 metų rugsėjo–spalio mėnesiais Progimnazijoje atliktas psichologinio klimato tyrimas parodė, kad aukščiausiais balais įvertintas subjektyvus požiūris į vadovą (4,34 iš 5 balų), (4,29) subjektyvus požiūris į darbo sąlygas, (4,23) subjektyvus savo savijautos vertinimas. Bendras visų tiriamųjų psichologinio klimato rodiklis atitinka gerą įvertinimą – 4,17, subjektyvaus kolektyvo vertinimo vidurkis yra geras – 4,19. Apklausoje dalyvavę darbuotojai, aukštais balais įvertino tiek bendrą Progimnazijos mikroklimatą, tiek atskirus jo aspektus. Beveik visų rodiklių vidurkiai buvo aukštesni nei 4 balai (maksimalus balas </w:t>
      </w:r>
      <w:r w:rsidR="00BB4475">
        <w:t xml:space="preserve">– </w:t>
      </w:r>
      <w:r>
        <w:t>5). Vadovaudamasi tyrimo rezultatų rekomendacijomis, Progimnazijos bendruomenė ir toliau kurs tiek fiziškai, tiek psichologiškai saugią aplinką, savo veiklą grįsdama pagarba, pasitikėjimu, tolerancija, bendravimu ir bendradarbiavimu. Tyrimo rezultatų analizė buvo aptarta Mokytojų tarybos posėdyje 2022-11-16, darbuotojų susirinkime 2022-11-22.</w:t>
      </w:r>
    </w:p>
    <w:p w:rsidR="00F6279A" w:rsidRDefault="007A7251" w:rsidP="00F6279A">
      <w:pPr>
        <w:ind w:firstLine="709"/>
        <w:jc w:val="both"/>
      </w:pPr>
      <w:r>
        <w:t xml:space="preserve">Kurdama ir plėtodama pagarba ir pasitikėjimu, aktyvia partneryste grindžiamą tikslingą bendradarbiavimą su tėvais (globėjais), švietimo pagalbos specialistais, Progimnazija 2 kartus per metus organizavo „Atviras </w:t>
      </w:r>
      <w:r w:rsidRPr="00E04235">
        <w:t>dienas“</w:t>
      </w:r>
      <w:r w:rsidR="00E04235" w:rsidRPr="00E04235">
        <w:t xml:space="preserve">. </w:t>
      </w:r>
      <w:r w:rsidRPr="00E04235">
        <w:t>2022-</w:t>
      </w:r>
      <w:r>
        <w:t>03-31 organizuota nuotolinė mokinių, tėvų, mokytojų teorinė ir praktinė konferencija „Sveikam gyvenimui – tvirtas TAIP“</w:t>
      </w:r>
      <w:r w:rsidR="00F6279A">
        <w:t>.</w:t>
      </w:r>
    </w:p>
    <w:p w:rsidR="007A7251" w:rsidRPr="00F6279A" w:rsidRDefault="007A7251" w:rsidP="00F6279A">
      <w:pPr>
        <w:ind w:firstLine="709"/>
        <w:jc w:val="both"/>
      </w:pPr>
      <w:r>
        <w:t>Siekiant išsiaiškinti tėvų nuomonę apie darželio teikiamas paslaugas, atlikta anketinė apklausa „Tėvų nuomonė apie ikimokyklinio ir priešmokyklinio ugdymo teikiamas paslaugas Klaipėdos Tauralaukio progimnazijoje</w:t>
      </w:r>
      <w:r w:rsidRPr="00F6279A">
        <w:t>“</w:t>
      </w:r>
      <w:r w:rsidR="00E1735D" w:rsidRPr="00F6279A">
        <w:t xml:space="preserve">, kurios rezultatai buvo pristatyti 2022-06-22 Mokytojų tarybos ir </w:t>
      </w:r>
      <w:r w:rsidR="00F6279A" w:rsidRPr="00F6279A">
        <w:t xml:space="preserve">2022-10-18 Tėvų tarybos </w:t>
      </w:r>
      <w:r w:rsidR="00E1735D" w:rsidRPr="00F6279A">
        <w:t>posėdžiuose</w:t>
      </w:r>
      <w:r w:rsidRPr="00F6279A">
        <w:t>. Anketinės apklausos rezultatai parodė, kad Progimnazijoje ikimokyklinio ir priešmokyklinio ugdymo</w:t>
      </w:r>
      <w:r>
        <w:t xml:space="preserve"> teikiamos paslaugos tenkina tėvų poreikius: aukščiausiais balais įvertintas vaiko saugumas – 88,8 %, mokytojų kvalifikacija – 83,3 %, ugdomoji veikla – 79,5 %, </w:t>
      </w:r>
      <w:r w:rsidR="00E04235">
        <w:t>Progimnazijos kultūra – 77,8 %.</w:t>
      </w:r>
    </w:p>
    <w:p w:rsidR="007A7251" w:rsidRDefault="005375E6" w:rsidP="007A7251">
      <w:pPr>
        <w:ind w:firstLine="709"/>
        <w:jc w:val="both"/>
      </w:pPr>
      <w:r>
        <w:t>–</w:t>
      </w:r>
      <w:r w:rsidR="00216F55">
        <w:t xml:space="preserve"> </w:t>
      </w:r>
      <w:r>
        <w:t>į</w:t>
      </w:r>
      <w:r w:rsidR="007A7251">
        <w:t>gyvendinant trečiąjį uždavinį</w:t>
      </w:r>
      <w:r>
        <w:t xml:space="preserve">, </w:t>
      </w:r>
      <w:r w:rsidR="007A7251">
        <w:t xml:space="preserve">kurta šiuolaikiška, mokymąsi skatinanti aplinka. Progimnazija, vadovaudamasi Klaipėdos miesto savivaldybės tarybos sprendimu T2-39, papildomai sukomplektavo 2 pirmas ir 1 penktą klasę. Pagal panaudą gavusi patalpas </w:t>
      </w:r>
      <w:r>
        <w:t>(</w:t>
      </w:r>
      <w:r w:rsidR="007A7251">
        <w:t>Donelaičio g. 10</w:t>
      </w:r>
      <w:r>
        <w:t xml:space="preserve">, </w:t>
      </w:r>
      <w:r w:rsidR="007A7251">
        <w:t xml:space="preserve"> Klaipėd</w:t>
      </w:r>
      <w:r>
        <w:t>a)</w:t>
      </w:r>
      <w:r w:rsidR="007A7251">
        <w:t>, įrengė 3 kabinetus, nupirko 114 vienetų mokyklinių baldų (11530,51 Eur), atnaujino visų 3 Progimnazijos pastatų patalpas, remontui išleisdama 2500 Eurų. 2021–2022 m. m. Progimnazija atnaujino materialinę bazę: įsigijo 1246 egzempliorius vadovėlių (15277,93 Eur), 8 mokymo priemones (164,64 Eur), 7 kompiuterius (4521,00 Eur), 1 spausdintuvą (4416,50 Eur), 3 interaktyvius ekranus (11500,00 Eur). Visose Progimnazijos klasėse įrengti interaktyvūs ekranai sudarė galimybę sergantiems arba esantiems izoliacijoje mokiniams teikti kokybiškas hibridinio mokymo paslaugas.</w:t>
      </w:r>
    </w:p>
    <w:p w:rsidR="007A7251" w:rsidRDefault="007A7251" w:rsidP="007A7251">
      <w:pPr>
        <w:ind w:firstLine="709"/>
        <w:jc w:val="both"/>
      </w:pPr>
      <w:r>
        <w:t>Nuo 2022-09-01 Progimnazija mokiniams, besimokantiems Donelaičio g. 10, teikė pavėžėjimo paslaugą, per 4 praėjusių metų mėnesius išleisdama 5250,00 eurų.</w:t>
      </w:r>
    </w:p>
    <w:p w:rsidR="007A7251" w:rsidRDefault="007A7251" w:rsidP="007A7251">
      <w:pPr>
        <w:ind w:firstLine="709"/>
        <w:jc w:val="both"/>
      </w:pPr>
      <w:r>
        <w:t xml:space="preserve">2021–2022 m. m. atnaujintos ugdymosi erdvės, užtikrinant šiuolaikinės mokymosi aplinkos kūrimo tęstinumą, racionaliai, taupiai, panaudojant lėšas </w:t>
      </w:r>
      <w:r w:rsidR="00D82625">
        <w:t>(</w:t>
      </w:r>
      <w:r>
        <w:t>sprendimai buvo derinami su savivaldos institucijomis ir Progimnazijos bendruomene</w:t>
      </w:r>
      <w:r w:rsidR="00D82625">
        <w:t>).</w:t>
      </w:r>
    </w:p>
    <w:p w:rsidR="007A7251" w:rsidRDefault="007A7251" w:rsidP="007A7251">
      <w:pPr>
        <w:ind w:firstLine="709"/>
        <w:jc w:val="both"/>
      </w:pPr>
      <w:r>
        <w:t>2022 m. Progimnazijos finansinė situacija buvo tokia:</w:t>
      </w:r>
    </w:p>
    <w:tbl>
      <w:tblPr>
        <w:tblStyle w:val="Lentelstinklelis"/>
        <w:tblW w:w="0" w:type="auto"/>
        <w:tblInd w:w="250" w:type="dxa"/>
        <w:tblLook w:val="04A0" w:firstRow="1" w:lastRow="0" w:firstColumn="1" w:lastColumn="0" w:noHBand="0" w:noVBand="1"/>
      </w:tblPr>
      <w:tblGrid>
        <w:gridCol w:w="2434"/>
        <w:gridCol w:w="1470"/>
        <w:gridCol w:w="1392"/>
        <w:gridCol w:w="1283"/>
        <w:gridCol w:w="2799"/>
      </w:tblGrid>
      <w:tr w:rsidR="007A7251" w:rsidRPr="00006D85" w:rsidTr="00D82625">
        <w:trPr>
          <w:tblHeader/>
        </w:trPr>
        <w:tc>
          <w:tcPr>
            <w:tcW w:w="2552" w:type="dxa"/>
            <w:vMerge w:val="restart"/>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both"/>
            </w:pPr>
            <w:r w:rsidRPr="00006D85">
              <w:t>Finansavimo šaltinis</w:t>
            </w:r>
          </w:p>
        </w:tc>
        <w:tc>
          <w:tcPr>
            <w:tcW w:w="4114" w:type="dxa"/>
            <w:gridSpan w:val="3"/>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both"/>
            </w:pPr>
            <w:r w:rsidRPr="00006D85">
              <w:t>Lėšos (tūkst. Eur)</w:t>
            </w:r>
          </w:p>
        </w:tc>
        <w:tc>
          <w:tcPr>
            <w:tcW w:w="2938" w:type="dxa"/>
            <w:vMerge w:val="restart"/>
            <w:tcBorders>
              <w:top w:val="single" w:sz="4" w:space="0" w:color="auto"/>
              <w:left w:val="single" w:sz="4" w:space="0" w:color="auto"/>
              <w:bottom w:val="single" w:sz="4" w:space="0" w:color="auto"/>
              <w:right w:val="single" w:sz="4" w:space="0" w:color="auto"/>
            </w:tcBorders>
          </w:tcPr>
          <w:p w:rsidR="007A7251" w:rsidRPr="00006D85" w:rsidRDefault="007A7251" w:rsidP="00CA64E2">
            <w:pPr>
              <w:jc w:val="both"/>
            </w:pPr>
            <w:r w:rsidRPr="00006D85">
              <w:t>Pastabos</w:t>
            </w:r>
          </w:p>
          <w:p w:rsidR="007A7251" w:rsidRPr="00006D85" w:rsidRDefault="007A7251" w:rsidP="00CA64E2">
            <w:pPr>
              <w:jc w:val="both"/>
            </w:pPr>
          </w:p>
        </w:tc>
      </w:tr>
      <w:tr w:rsidR="007A7251" w:rsidRPr="00006D85" w:rsidTr="00D82625">
        <w:trPr>
          <w:tblHeader/>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7A7251" w:rsidRPr="00006D85" w:rsidRDefault="007A7251" w:rsidP="00CA64E2"/>
        </w:tc>
        <w:tc>
          <w:tcPr>
            <w:tcW w:w="1417"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both"/>
            </w:pPr>
            <w:r w:rsidRPr="00006D85">
              <w:t>Planas (patikslintas)</w:t>
            </w:r>
          </w:p>
        </w:tc>
        <w:tc>
          <w:tcPr>
            <w:tcW w:w="1414"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both"/>
            </w:pPr>
            <w:r w:rsidRPr="00006D85">
              <w:t>Panaudota lėšų</w:t>
            </w:r>
          </w:p>
        </w:tc>
        <w:tc>
          <w:tcPr>
            <w:tcW w:w="1283"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both"/>
            </w:pPr>
            <w:r w:rsidRPr="00006D85">
              <w:t>Įvykdymas (%)</w:t>
            </w:r>
          </w:p>
        </w:tc>
        <w:tc>
          <w:tcPr>
            <w:tcW w:w="2938" w:type="dxa"/>
            <w:vMerge/>
            <w:tcBorders>
              <w:top w:val="single" w:sz="4" w:space="0" w:color="auto"/>
              <w:left w:val="single" w:sz="4" w:space="0" w:color="auto"/>
              <w:bottom w:val="single" w:sz="4" w:space="0" w:color="auto"/>
              <w:right w:val="single" w:sz="4" w:space="0" w:color="auto"/>
            </w:tcBorders>
            <w:vAlign w:val="center"/>
            <w:hideMark/>
          </w:tcPr>
          <w:p w:rsidR="007A7251" w:rsidRPr="00006D85" w:rsidRDefault="007A7251" w:rsidP="00CA64E2"/>
        </w:tc>
      </w:tr>
      <w:tr w:rsidR="007A7251" w:rsidRPr="00006D85" w:rsidTr="00D82625">
        <w:trPr>
          <w:trHeight w:val="415"/>
        </w:trPr>
        <w:tc>
          <w:tcPr>
            <w:tcW w:w="2552"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both"/>
            </w:pPr>
            <w:r w:rsidRPr="00006D85">
              <w:t>Savivaldybės biudžetas (SB)</w:t>
            </w:r>
          </w:p>
        </w:tc>
        <w:tc>
          <w:tcPr>
            <w:tcW w:w="1417"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322,400</w:t>
            </w:r>
          </w:p>
        </w:tc>
        <w:tc>
          <w:tcPr>
            <w:tcW w:w="1414"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319,202</w:t>
            </w:r>
          </w:p>
        </w:tc>
        <w:tc>
          <w:tcPr>
            <w:tcW w:w="1283"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99,01</w:t>
            </w:r>
          </w:p>
        </w:tc>
        <w:tc>
          <w:tcPr>
            <w:tcW w:w="2938" w:type="dxa"/>
            <w:tcBorders>
              <w:top w:val="single" w:sz="4" w:space="0" w:color="auto"/>
              <w:left w:val="single" w:sz="4" w:space="0" w:color="auto"/>
              <w:bottom w:val="single" w:sz="4" w:space="0" w:color="auto"/>
              <w:right w:val="single" w:sz="4" w:space="0" w:color="auto"/>
            </w:tcBorders>
          </w:tcPr>
          <w:p w:rsidR="007A7251" w:rsidRPr="00006D85" w:rsidRDefault="007A7251" w:rsidP="00CA64E2">
            <w:pPr>
              <w:jc w:val="both"/>
            </w:pPr>
          </w:p>
        </w:tc>
      </w:tr>
      <w:tr w:rsidR="007A7251" w:rsidRPr="00006D85" w:rsidTr="00D82625">
        <w:tc>
          <w:tcPr>
            <w:tcW w:w="2552"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both"/>
            </w:pPr>
            <w:r w:rsidRPr="00006D85">
              <w:t>Specialioji tikslinė dotacija (VB)</w:t>
            </w:r>
          </w:p>
        </w:tc>
        <w:tc>
          <w:tcPr>
            <w:tcW w:w="1417"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733,349</w:t>
            </w:r>
          </w:p>
        </w:tc>
        <w:tc>
          <w:tcPr>
            <w:tcW w:w="1414"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729,327</w:t>
            </w:r>
          </w:p>
        </w:tc>
        <w:tc>
          <w:tcPr>
            <w:tcW w:w="1283"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99,45</w:t>
            </w:r>
          </w:p>
        </w:tc>
        <w:tc>
          <w:tcPr>
            <w:tcW w:w="2938" w:type="dxa"/>
            <w:tcBorders>
              <w:top w:val="single" w:sz="4" w:space="0" w:color="auto"/>
              <w:left w:val="single" w:sz="4" w:space="0" w:color="auto"/>
              <w:bottom w:val="single" w:sz="4" w:space="0" w:color="auto"/>
              <w:right w:val="single" w:sz="4" w:space="0" w:color="auto"/>
            </w:tcBorders>
          </w:tcPr>
          <w:p w:rsidR="007A7251" w:rsidRPr="00006D85" w:rsidRDefault="007A7251" w:rsidP="00CA64E2">
            <w:pPr>
              <w:jc w:val="both"/>
            </w:pPr>
          </w:p>
        </w:tc>
      </w:tr>
      <w:tr w:rsidR="007A7251" w:rsidRPr="00006D85" w:rsidTr="00D82625">
        <w:tc>
          <w:tcPr>
            <w:tcW w:w="2552"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both"/>
            </w:pPr>
            <w:r w:rsidRPr="00006D85">
              <w:lastRenderedPageBreak/>
              <w:t>Įstaigos gautos pajamos (surinkta pajamų SP), iš jų:</w:t>
            </w:r>
          </w:p>
        </w:tc>
        <w:tc>
          <w:tcPr>
            <w:tcW w:w="1417"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0</w:t>
            </w:r>
          </w:p>
        </w:tc>
        <w:tc>
          <w:tcPr>
            <w:tcW w:w="1414"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0</w:t>
            </w:r>
          </w:p>
        </w:tc>
        <w:tc>
          <w:tcPr>
            <w:tcW w:w="1283"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0</w:t>
            </w:r>
          </w:p>
        </w:tc>
        <w:tc>
          <w:tcPr>
            <w:tcW w:w="2938"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both"/>
            </w:pPr>
            <w:r w:rsidRPr="00006D85">
              <w:t>Dėl didelio mokinių sergamumo iš pajamų nesurinkta planuotų lėšų</w:t>
            </w:r>
          </w:p>
        </w:tc>
      </w:tr>
      <w:tr w:rsidR="007A7251" w:rsidRPr="00006D85" w:rsidTr="00D82625">
        <w:trPr>
          <w:trHeight w:val="779"/>
        </w:trPr>
        <w:tc>
          <w:tcPr>
            <w:tcW w:w="2552" w:type="dxa"/>
            <w:tcBorders>
              <w:top w:val="single" w:sz="4" w:space="0" w:color="auto"/>
              <w:left w:val="single" w:sz="4" w:space="0" w:color="auto"/>
              <w:bottom w:val="single" w:sz="4" w:space="0" w:color="auto"/>
              <w:right w:val="single" w:sz="4" w:space="0" w:color="auto"/>
            </w:tcBorders>
            <w:hideMark/>
          </w:tcPr>
          <w:p w:rsidR="007A7251" w:rsidRPr="00D82625" w:rsidRDefault="007A7251" w:rsidP="00CA64E2">
            <w:pPr>
              <w:jc w:val="both"/>
            </w:pPr>
            <w:r w:rsidRPr="00D82625">
              <w:t>Pajamų išlaidos (SP)</w:t>
            </w:r>
          </w:p>
          <w:p w:rsidR="007A7251" w:rsidRPr="00D82625" w:rsidRDefault="007A7251" w:rsidP="00CA64E2">
            <w:pPr>
              <w:jc w:val="both"/>
            </w:pPr>
            <w:r w:rsidRPr="00D82625">
              <w:t>Projektų finansavimas (ES; VB; SB)</w:t>
            </w:r>
          </w:p>
        </w:tc>
        <w:tc>
          <w:tcPr>
            <w:tcW w:w="1417"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73,931</w:t>
            </w:r>
          </w:p>
        </w:tc>
        <w:tc>
          <w:tcPr>
            <w:tcW w:w="1414"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64,538</w:t>
            </w:r>
          </w:p>
        </w:tc>
        <w:tc>
          <w:tcPr>
            <w:tcW w:w="1283"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87,30</w:t>
            </w:r>
          </w:p>
        </w:tc>
        <w:tc>
          <w:tcPr>
            <w:tcW w:w="2938" w:type="dxa"/>
            <w:tcBorders>
              <w:top w:val="single" w:sz="4" w:space="0" w:color="auto"/>
              <w:left w:val="single" w:sz="4" w:space="0" w:color="auto"/>
              <w:bottom w:val="single" w:sz="4" w:space="0" w:color="auto"/>
              <w:right w:val="single" w:sz="4" w:space="0" w:color="auto"/>
            </w:tcBorders>
          </w:tcPr>
          <w:p w:rsidR="007A7251" w:rsidRPr="00006D85" w:rsidRDefault="007A7251" w:rsidP="00CA64E2">
            <w:pPr>
              <w:jc w:val="both"/>
            </w:pPr>
          </w:p>
        </w:tc>
      </w:tr>
      <w:tr w:rsidR="007A7251" w:rsidRPr="00006D85" w:rsidTr="00D82625">
        <w:tc>
          <w:tcPr>
            <w:tcW w:w="2552" w:type="dxa"/>
            <w:tcBorders>
              <w:top w:val="single" w:sz="4" w:space="0" w:color="auto"/>
              <w:left w:val="single" w:sz="4" w:space="0" w:color="auto"/>
              <w:bottom w:val="single" w:sz="4" w:space="0" w:color="auto"/>
              <w:right w:val="single" w:sz="4" w:space="0" w:color="auto"/>
            </w:tcBorders>
            <w:hideMark/>
          </w:tcPr>
          <w:p w:rsidR="007A7251" w:rsidRPr="00D82625" w:rsidRDefault="007A7251" w:rsidP="00CA64E2">
            <w:pPr>
              <w:jc w:val="both"/>
            </w:pPr>
            <w:r w:rsidRPr="00D82625">
              <w:t>Kitos lėšos (parama 1,2 % GM ir kt.)</w:t>
            </w:r>
          </w:p>
        </w:tc>
        <w:tc>
          <w:tcPr>
            <w:tcW w:w="1417"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8,057</w:t>
            </w:r>
          </w:p>
        </w:tc>
        <w:tc>
          <w:tcPr>
            <w:tcW w:w="1414"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4,597</w:t>
            </w:r>
          </w:p>
        </w:tc>
        <w:tc>
          <w:tcPr>
            <w:tcW w:w="1283"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56,93</w:t>
            </w:r>
          </w:p>
        </w:tc>
        <w:tc>
          <w:tcPr>
            <w:tcW w:w="2938"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r w:rsidRPr="00006D85">
              <w:t>2023 metais planuojama  pirkti nešiojamuosius kompiuterius</w:t>
            </w:r>
          </w:p>
        </w:tc>
      </w:tr>
      <w:tr w:rsidR="007A7251" w:rsidRPr="00006D85" w:rsidTr="00D82625">
        <w:trPr>
          <w:trHeight w:val="152"/>
        </w:trPr>
        <w:tc>
          <w:tcPr>
            <w:tcW w:w="2552"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both"/>
            </w:pPr>
            <w:r w:rsidRPr="00006D85">
              <w:t>Iš viso</w:t>
            </w:r>
          </w:p>
        </w:tc>
        <w:tc>
          <w:tcPr>
            <w:tcW w:w="1417"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1137,755</w:t>
            </w:r>
          </w:p>
        </w:tc>
        <w:tc>
          <w:tcPr>
            <w:tcW w:w="1414"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1117,664</w:t>
            </w:r>
          </w:p>
        </w:tc>
        <w:tc>
          <w:tcPr>
            <w:tcW w:w="1283"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pPr>
              <w:jc w:val="center"/>
            </w:pPr>
            <w:r w:rsidRPr="00006D85">
              <w:t>98,23</w:t>
            </w:r>
          </w:p>
        </w:tc>
        <w:tc>
          <w:tcPr>
            <w:tcW w:w="2938" w:type="dxa"/>
            <w:tcBorders>
              <w:top w:val="single" w:sz="4" w:space="0" w:color="auto"/>
              <w:left w:val="single" w:sz="4" w:space="0" w:color="auto"/>
              <w:bottom w:val="single" w:sz="4" w:space="0" w:color="auto"/>
              <w:right w:val="single" w:sz="4" w:space="0" w:color="auto"/>
            </w:tcBorders>
            <w:hideMark/>
          </w:tcPr>
          <w:p w:rsidR="007A7251" w:rsidRPr="00006D85" w:rsidRDefault="007A7251" w:rsidP="00CA64E2"/>
        </w:tc>
      </w:tr>
      <w:tr w:rsidR="007A7251" w:rsidRPr="00006D85" w:rsidTr="00D82625">
        <w:tc>
          <w:tcPr>
            <w:tcW w:w="5383" w:type="dxa"/>
            <w:gridSpan w:val="3"/>
            <w:tcBorders>
              <w:top w:val="single" w:sz="4" w:space="0" w:color="auto"/>
              <w:left w:val="single" w:sz="4" w:space="0" w:color="auto"/>
              <w:bottom w:val="single" w:sz="4" w:space="0" w:color="auto"/>
              <w:right w:val="single" w:sz="4" w:space="0" w:color="auto"/>
            </w:tcBorders>
            <w:hideMark/>
          </w:tcPr>
          <w:p w:rsidR="007A7251" w:rsidRPr="00006D85" w:rsidRDefault="007A7251" w:rsidP="00EB62C6">
            <w:pPr>
              <w:jc w:val="both"/>
            </w:pPr>
            <w:r w:rsidRPr="00006D85">
              <w:t>Kreditinis įsiskolinimas (pagal v</w:t>
            </w:r>
            <w:r w:rsidR="00BA1DEF">
              <w:t>isus finansavimo šaltinius) 2023</w:t>
            </w:r>
            <w:r w:rsidRPr="00006D85">
              <w:t xml:space="preserve"> m. sausio 1 d. – Savivaldybės </w:t>
            </w:r>
            <w:r>
              <w:t>biudžetas (SB) – 16,61 Eur</w:t>
            </w:r>
            <w:r w:rsidRPr="00006D85">
              <w:t xml:space="preserve"> </w:t>
            </w:r>
          </w:p>
        </w:tc>
        <w:tc>
          <w:tcPr>
            <w:tcW w:w="1283" w:type="dxa"/>
            <w:tcBorders>
              <w:top w:val="single" w:sz="4" w:space="0" w:color="auto"/>
              <w:left w:val="single" w:sz="4" w:space="0" w:color="auto"/>
              <w:bottom w:val="single" w:sz="4" w:space="0" w:color="auto"/>
              <w:right w:val="single" w:sz="4" w:space="0" w:color="auto"/>
            </w:tcBorders>
          </w:tcPr>
          <w:p w:rsidR="007A7251" w:rsidRPr="00006D85" w:rsidRDefault="007A7251" w:rsidP="00CA64E2">
            <w:pPr>
              <w:jc w:val="both"/>
            </w:pPr>
          </w:p>
        </w:tc>
        <w:tc>
          <w:tcPr>
            <w:tcW w:w="2938" w:type="dxa"/>
            <w:tcBorders>
              <w:top w:val="single" w:sz="4" w:space="0" w:color="auto"/>
              <w:left w:val="single" w:sz="4" w:space="0" w:color="auto"/>
              <w:bottom w:val="single" w:sz="4" w:space="0" w:color="auto"/>
              <w:right w:val="single" w:sz="4" w:space="0" w:color="auto"/>
            </w:tcBorders>
          </w:tcPr>
          <w:p w:rsidR="007A7251" w:rsidRPr="00006D85" w:rsidRDefault="00EB62C6" w:rsidP="00EB62C6">
            <w:pPr>
              <w:jc w:val="both"/>
            </w:pPr>
            <w:r w:rsidRPr="00EB62C6">
              <w:t xml:space="preserve">Sąskaita už 2022 m. gruodžio mėn. </w:t>
            </w:r>
            <w:r>
              <w:t xml:space="preserve">Telia telefono ryšių paslaugas </w:t>
            </w:r>
            <w:r w:rsidRPr="00EB62C6">
              <w:t>buvo gauta 2023 m. sausio mėnesį</w:t>
            </w:r>
          </w:p>
        </w:tc>
      </w:tr>
    </w:tbl>
    <w:p w:rsidR="007A7251" w:rsidRDefault="007A7251" w:rsidP="007A7251">
      <w:pPr>
        <w:ind w:firstLine="709"/>
        <w:jc w:val="both"/>
      </w:pPr>
    </w:p>
    <w:p w:rsidR="007A7251" w:rsidRDefault="007A7251" w:rsidP="007A7251">
      <w:pPr>
        <w:ind w:firstLine="709"/>
        <w:jc w:val="both"/>
      </w:pPr>
      <w:r>
        <w:t>Progimnazijoje 2022 metais Klaipėdos miesto savivaldybės centralizuotas vidaus auditas atliko: 1</w:t>
      </w:r>
      <w:r w:rsidR="00BB4475">
        <w:t>)</w:t>
      </w:r>
      <w:r>
        <w:t xml:space="preserve"> finansinio teisėtumo auditą. Auditoriai Progimnaziją įpareigojo darbo apmokėjimo sistemoje numatyti materialinių pašalpų skyrimo tvarką, direktoriaus pavaduotojo ugdymui pareigybės apraše įvardinti pareigybės lygį, bei atnaujinti viešųjų pirkimų taisykles;</w:t>
      </w:r>
      <w:r w:rsidR="00BB4475">
        <w:t xml:space="preserve"> </w:t>
      </w:r>
      <w:r>
        <w:t>2</w:t>
      </w:r>
      <w:r w:rsidR="00BB4475">
        <w:t>)</w:t>
      </w:r>
      <w:r>
        <w:t xml:space="preserve"> savivaldybės švietimo įstaigų vadovų pavaduotojų ugdymui kasmetinės veiklos vertinimo auditą. Auditoriai nustatė, kad pavaduotojų ugdymui kasmetinės veiklos vertinimas atliekamas labai gerai.</w:t>
      </w:r>
    </w:p>
    <w:p w:rsidR="007A7251" w:rsidRDefault="007A7251" w:rsidP="007A7251">
      <w:pPr>
        <w:ind w:firstLine="709"/>
        <w:jc w:val="both"/>
      </w:pPr>
      <w:r>
        <w:t>2022 m. Progimnazijoje iki galo neišspręstas patalpų trūkumas (nors pagal panaudos sutartį įkurtos 3 pirmos klasės Donelaičio g.</w:t>
      </w:r>
      <w:r w:rsidR="00D141F8">
        <w:t xml:space="preserve"> </w:t>
      </w:r>
      <w:r>
        <w:t>10).</w:t>
      </w:r>
    </w:p>
    <w:p w:rsidR="004C067A" w:rsidRDefault="007A7251" w:rsidP="007A7251">
      <w:pPr>
        <w:ind w:firstLine="709"/>
        <w:jc w:val="both"/>
      </w:pPr>
      <w:r>
        <w:t>Planuodama 2023 metų veiklą, Progimnazijos bendruomenė susitarė dėl tokių veiklos prioritetų: aukštos švietimo paslaugų kokybės ir kiekvieno mokinio asmeninės pažangos (ūgties) užtikrinimo</w:t>
      </w:r>
      <w:r w:rsidR="00BB4475">
        <w:t>;</w:t>
      </w:r>
      <w:r>
        <w:t xml:space="preserve"> bendruomenės kultūros kėlimo, ugdant mokinių socialines ir emocines kompetencijas</w:t>
      </w:r>
      <w:r w:rsidR="00BB4475">
        <w:t>;</w:t>
      </w:r>
      <w:r>
        <w:t xml:space="preserve"> saugios aplinkos, laiduojančios gerą Progimnazijos bendruomenės narių savijautą, kūrimo.</w:t>
      </w:r>
    </w:p>
    <w:p w:rsidR="004C067A" w:rsidRDefault="004C067A" w:rsidP="004C067A"/>
    <w:p w:rsidR="00106049" w:rsidRDefault="00106049" w:rsidP="004C067A"/>
    <w:p w:rsidR="004C067A" w:rsidRDefault="007A7251" w:rsidP="004C067A">
      <w:r>
        <w:t xml:space="preserve">Direktorius </w:t>
      </w:r>
      <w:r>
        <w:tab/>
      </w:r>
      <w:r>
        <w:tab/>
      </w:r>
      <w:r>
        <w:tab/>
      </w:r>
      <w:r>
        <w:tab/>
      </w:r>
      <w:r>
        <w:tab/>
        <w:t xml:space="preserve">     </w:t>
      </w:r>
      <w:r>
        <w:tab/>
        <w:t xml:space="preserve">      Rima Narkien</w:t>
      </w:r>
      <w:r w:rsidR="00106049">
        <w:t>ė</w:t>
      </w:r>
    </w:p>
    <w:p w:rsidR="00D57F27" w:rsidRPr="00832CC9" w:rsidRDefault="004C067A" w:rsidP="004C067A">
      <w:pPr>
        <w:jc w:val="center"/>
      </w:pPr>
      <w:r>
        <w:t>_______________________</w:t>
      </w: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6501" w:rsidRDefault="00DA6501" w:rsidP="00D57F27">
      <w:r>
        <w:separator/>
      </w:r>
    </w:p>
  </w:endnote>
  <w:endnote w:type="continuationSeparator" w:id="0">
    <w:p w:rsidR="00DA6501" w:rsidRDefault="00DA650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6501" w:rsidRDefault="00DA6501" w:rsidP="00D57F27">
      <w:r>
        <w:separator/>
      </w:r>
    </w:p>
  </w:footnote>
  <w:footnote w:type="continuationSeparator" w:id="0">
    <w:p w:rsidR="00DA6501" w:rsidRDefault="00DA6501"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83B0E">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30379"/>
    <w:rsid w:val="0006079E"/>
    <w:rsid w:val="00082DEC"/>
    <w:rsid w:val="00106049"/>
    <w:rsid w:val="001168FA"/>
    <w:rsid w:val="00151433"/>
    <w:rsid w:val="0019615E"/>
    <w:rsid w:val="00204E09"/>
    <w:rsid w:val="00216033"/>
    <w:rsid w:val="00216F55"/>
    <w:rsid w:val="00277491"/>
    <w:rsid w:val="0034183E"/>
    <w:rsid w:val="003848CD"/>
    <w:rsid w:val="004476DD"/>
    <w:rsid w:val="004663E7"/>
    <w:rsid w:val="004C067A"/>
    <w:rsid w:val="005375E6"/>
    <w:rsid w:val="00597EE8"/>
    <w:rsid w:val="005B434A"/>
    <w:rsid w:val="005F495C"/>
    <w:rsid w:val="00616F5A"/>
    <w:rsid w:val="00677042"/>
    <w:rsid w:val="006D043D"/>
    <w:rsid w:val="0072366F"/>
    <w:rsid w:val="00767B8B"/>
    <w:rsid w:val="007A7251"/>
    <w:rsid w:val="007B1666"/>
    <w:rsid w:val="00832CC9"/>
    <w:rsid w:val="008354D5"/>
    <w:rsid w:val="008841C9"/>
    <w:rsid w:val="00892654"/>
    <w:rsid w:val="008E6E82"/>
    <w:rsid w:val="00983E8A"/>
    <w:rsid w:val="009913B8"/>
    <w:rsid w:val="00A339BB"/>
    <w:rsid w:val="00AF7D08"/>
    <w:rsid w:val="00B750B6"/>
    <w:rsid w:val="00BA1DEF"/>
    <w:rsid w:val="00BB4475"/>
    <w:rsid w:val="00BE1471"/>
    <w:rsid w:val="00C3291F"/>
    <w:rsid w:val="00C57681"/>
    <w:rsid w:val="00CA4D3B"/>
    <w:rsid w:val="00CE62D9"/>
    <w:rsid w:val="00D04A85"/>
    <w:rsid w:val="00D141F8"/>
    <w:rsid w:val="00D42B72"/>
    <w:rsid w:val="00D57F27"/>
    <w:rsid w:val="00D82625"/>
    <w:rsid w:val="00DA059A"/>
    <w:rsid w:val="00DA6501"/>
    <w:rsid w:val="00DB1F7D"/>
    <w:rsid w:val="00DD319C"/>
    <w:rsid w:val="00E04235"/>
    <w:rsid w:val="00E1735D"/>
    <w:rsid w:val="00E33871"/>
    <w:rsid w:val="00E56A73"/>
    <w:rsid w:val="00E83B0E"/>
    <w:rsid w:val="00EA1B99"/>
    <w:rsid w:val="00EB62C6"/>
    <w:rsid w:val="00F1275A"/>
    <w:rsid w:val="00F34EE8"/>
    <w:rsid w:val="00F6279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27620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82F52-AA33-431F-B094-3E79BD1FB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9102</Words>
  <Characters>5189</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7</cp:revision>
  <cp:lastPrinted>2023-05-04T06:11:00Z</cp:lastPrinted>
  <dcterms:created xsi:type="dcterms:W3CDTF">2023-03-08T13:41:00Z</dcterms:created>
  <dcterms:modified xsi:type="dcterms:W3CDTF">2023-05-04T06:11:00Z</dcterms:modified>
</cp:coreProperties>
</file>